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5682" w14:textId="77777777" w:rsidR="00840F84" w:rsidRDefault="00840F84" w:rsidP="00F8476F">
      <w:pPr>
        <w:pStyle w:val="Heading2"/>
      </w:pPr>
      <w:r>
        <w:t>Collaborative Opportunities to Advance Community Health (COACH)</w:t>
      </w:r>
    </w:p>
    <w:p w14:paraId="32DD7F10" w14:textId="77777777" w:rsidR="00F8476F" w:rsidRPr="00F8476F" w:rsidRDefault="00840F84" w:rsidP="00F8476F">
      <w:pPr>
        <w:pStyle w:val="Heading2"/>
      </w:pPr>
      <w:r>
        <w:t xml:space="preserve">Trauma-Informed Healing-Centered Practices Advisory Group </w:t>
      </w:r>
    </w:p>
    <w:p w14:paraId="76604760" w14:textId="77777777" w:rsidR="00F8476F" w:rsidRPr="00F8476F" w:rsidRDefault="00F8476F" w:rsidP="00F8476F">
      <w:pPr>
        <w:pStyle w:val="Heading1"/>
        <w:rPr>
          <w:sz w:val="28"/>
        </w:rPr>
      </w:pPr>
      <w:r w:rsidRPr="00F8476F">
        <w:rPr>
          <w:sz w:val="28"/>
        </w:rPr>
        <w:t>BACKGROUND</w:t>
      </w:r>
    </w:p>
    <w:p w14:paraId="669F216A" w14:textId="78EF5AF7" w:rsidR="00F8476F" w:rsidRDefault="00F62854" w:rsidP="00840F84">
      <w:pPr>
        <w:rPr>
          <w:bCs/>
        </w:rPr>
      </w:pPr>
      <w:r w:rsidRPr="00840F84">
        <w:rPr>
          <w:bCs/>
        </w:rPr>
        <w:t>Since 2015, COACH has brought together hospital/health system, public health, and community partners to address community health nee</w:t>
      </w:r>
      <w:r w:rsidR="00840F84">
        <w:rPr>
          <w:bCs/>
        </w:rPr>
        <w:t>ds in southeastern Pennsylvania</w:t>
      </w:r>
      <w:r w:rsidR="00840F84" w:rsidRPr="00840F84">
        <w:rPr>
          <w:bCs/>
        </w:rPr>
        <w:t>.</w:t>
      </w:r>
      <w:r w:rsidR="00840F84">
        <w:rPr>
          <w:bCs/>
        </w:rPr>
        <w:t xml:space="preserve"> </w:t>
      </w:r>
      <w:r w:rsidR="00F8476F">
        <w:rPr>
          <w:bCs/>
        </w:rPr>
        <w:t>Sponsored by the Hospital and Healthsystem As</w:t>
      </w:r>
      <w:r w:rsidR="004C1075">
        <w:rPr>
          <w:bCs/>
        </w:rPr>
        <w:t>s</w:t>
      </w:r>
      <w:r w:rsidR="00F8476F">
        <w:rPr>
          <w:bCs/>
        </w:rPr>
        <w:t xml:space="preserve">ociation of Philadelphia, COACH is facilitated by the Health Care Improvement Foundation. </w:t>
      </w:r>
    </w:p>
    <w:p w14:paraId="01D1BCF3" w14:textId="77777777" w:rsidR="00F8476F" w:rsidRDefault="00F8476F" w:rsidP="00840F84">
      <w:pPr>
        <w:rPr>
          <w:bCs/>
        </w:rPr>
      </w:pPr>
    </w:p>
    <w:p w14:paraId="664A56CB" w14:textId="68661C46" w:rsidR="00840F84" w:rsidRPr="00840F84" w:rsidRDefault="00840F84" w:rsidP="00840F84">
      <w:pPr>
        <w:rPr>
          <w:bCs/>
        </w:rPr>
      </w:pPr>
      <w:r>
        <w:rPr>
          <w:bCs/>
        </w:rPr>
        <w:t>In</w:t>
      </w:r>
      <w:r w:rsidR="00DB199E">
        <w:rPr>
          <w:bCs/>
        </w:rPr>
        <w:t xml:space="preserve"> early</w:t>
      </w:r>
      <w:r>
        <w:rPr>
          <w:bCs/>
        </w:rPr>
        <w:t xml:space="preserve"> 2020, health systems participating in COACH committed to collectively becoming trauma-informed healing-centered organizations</w:t>
      </w:r>
      <w:r w:rsidR="00DB199E">
        <w:rPr>
          <w:bCs/>
        </w:rPr>
        <w:t xml:space="preserve">. Through 2022, they have agreed to </w:t>
      </w:r>
      <w:r w:rsidR="004C1075">
        <w:rPr>
          <w:bCs/>
        </w:rPr>
        <w:t xml:space="preserve">pursue </w:t>
      </w:r>
      <w:r w:rsidR="00DB199E">
        <w:rPr>
          <w:bCs/>
        </w:rPr>
        <w:t xml:space="preserve">the following:  </w:t>
      </w:r>
    </w:p>
    <w:p w14:paraId="4CF0A382" w14:textId="77777777" w:rsidR="00840F84" w:rsidRDefault="00840F84" w:rsidP="00840F84">
      <w:pPr>
        <w:rPr>
          <w:bCs/>
        </w:rPr>
      </w:pPr>
    </w:p>
    <w:p w14:paraId="46BD8313" w14:textId="77777777" w:rsidR="00FC5D04" w:rsidRPr="00F8476F" w:rsidRDefault="00F62854" w:rsidP="00840F84">
      <w:pPr>
        <w:numPr>
          <w:ilvl w:val="0"/>
          <w:numId w:val="6"/>
        </w:numPr>
        <w:rPr>
          <w:bCs/>
        </w:rPr>
      </w:pPr>
      <w:r w:rsidRPr="00F8476F">
        <w:rPr>
          <w:bCs/>
        </w:rPr>
        <w:t>Organizational and culture change to become trauma-informed and healing-centered organizations.</w:t>
      </w:r>
    </w:p>
    <w:p w14:paraId="6F5A495D" w14:textId="77777777" w:rsidR="00FC5D04" w:rsidRPr="00F8476F" w:rsidRDefault="00F62854" w:rsidP="00840F84">
      <w:pPr>
        <w:numPr>
          <w:ilvl w:val="0"/>
          <w:numId w:val="6"/>
        </w:numPr>
        <w:rPr>
          <w:bCs/>
        </w:rPr>
      </w:pPr>
      <w:r w:rsidRPr="00F8476F">
        <w:rPr>
          <w:bCs/>
        </w:rPr>
        <w:t xml:space="preserve">Individual team-based work </w:t>
      </w:r>
      <w:r w:rsidR="00F8476F" w:rsidRPr="00F8476F">
        <w:rPr>
          <w:bCs/>
        </w:rPr>
        <w:t>to advance trauma-informed and healing centered practices (TIHCP)</w:t>
      </w:r>
      <w:r w:rsidRPr="00F8476F">
        <w:rPr>
          <w:bCs/>
        </w:rPr>
        <w:t xml:space="preserve"> within organizations, in alignment with best practice and supported by technical assistance</w:t>
      </w:r>
      <w:r w:rsidR="00F8476F" w:rsidRPr="00F8476F">
        <w:rPr>
          <w:bCs/>
        </w:rPr>
        <w:t>.</w:t>
      </w:r>
      <w:r w:rsidRPr="00F8476F">
        <w:rPr>
          <w:bCs/>
        </w:rPr>
        <w:t xml:space="preserve"> </w:t>
      </w:r>
    </w:p>
    <w:p w14:paraId="75BD7057" w14:textId="77777777" w:rsidR="00840F84" w:rsidRPr="00F8476F" w:rsidRDefault="00F62854" w:rsidP="00E416B9">
      <w:pPr>
        <w:numPr>
          <w:ilvl w:val="0"/>
          <w:numId w:val="6"/>
        </w:numPr>
        <w:rPr>
          <w:bCs/>
        </w:rPr>
      </w:pPr>
      <w:r w:rsidRPr="00F8476F">
        <w:rPr>
          <w:bCs/>
        </w:rPr>
        <w:t xml:space="preserve">Measurement and evaluation of </w:t>
      </w:r>
      <w:r w:rsidR="00F8476F" w:rsidRPr="00F8476F">
        <w:rPr>
          <w:bCs/>
        </w:rPr>
        <w:t xml:space="preserve">their efforts. </w:t>
      </w:r>
    </w:p>
    <w:p w14:paraId="7F8BA7AC" w14:textId="77777777" w:rsidR="00F8476F" w:rsidRPr="00F8476F" w:rsidRDefault="00F8476F" w:rsidP="00F8476F">
      <w:pPr>
        <w:pStyle w:val="Heading1"/>
        <w:rPr>
          <w:sz w:val="28"/>
        </w:rPr>
      </w:pPr>
      <w:r w:rsidRPr="00F8476F">
        <w:rPr>
          <w:sz w:val="28"/>
        </w:rPr>
        <w:t>GUIDING PRINCIPLES</w:t>
      </w:r>
    </w:p>
    <w:p w14:paraId="2BAC6B3F" w14:textId="77777777" w:rsidR="00840F84" w:rsidRDefault="00F8476F" w:rsidP="00E416B9">
      <w:pPr>
        <w:rPr>
          <w:bCs/>
        </w:rPr>
      </w:pPr>
      <w:r>
        <w:rPr>
          <w:bCs/>
        </w:rPr>
        <w:t xml:space="preserve">The following principles guide the work of COACH and the facilitation team: </w:t>
      </w:r>
    </w:p>
    <w:p w14:paraId="109B09CF" w14:textId="77777777" w:rsidR="00FC5D04" w:rsidRPr="00840F84" w:rsidRDefault="00F62854" w:rsidP="00E416B9">
      <w:pPr>
        <w:numPr>
          <w:ilvl w:val="0"/>
          <w:numId w:val="1"/>
        </w:numPr>
        <w:rPr>
          <w:bCs/>
        </w:rPr>
      </w:pPr>
      <w:r w:rsidRPr="00840F84">
        <w:rPr>
          <w:bCs/>
        </w:rPr>
        <w:t xml:space="preserve">We must name the impact of pressing traumatic experiences, like the COVID-19 pandemic and systemic racism, and build systems that explicitly address these and other forms of trauma. </w:t>
      </w:r>
    </w:p>
    <w:p w14:paraId="26D40D56" w14:textId="77777777" w:rsidR="00FC5D04" w:rsidRPr="00840F84" w:rsidRDefault="00F62854" w:rsidP="00E416B9">
      <w:pPr>
        <w:numPr>
          <w:ilvl w:val="0"/>
          <w:numId w:val="1"/>
        </w:numPr>
        <w:rPr>
          <w:bCs/>
        </w:rPr>
      </w:pPr>
      <w:r w:rsidRPr="00840F84">
        <w:rPr>
          <w:bCs/>
        </w:rPr>
        <w:t xml:space="preserve">We seek to center lived experience and racial equity in this work. </w:t>
      </w:r>
    </w:p>
    <w:p w14:paraId="30106C7E" w14:textId="77777777" w:rsidR="00FC5D04" w:rsidRPr="00840F84" w:rsidRDefault="00F62854" w:rsidP="00E416B9">
      <w:pPr>
        <w:numPr>
          <w:ilvl w:val="0"/>
          <w:numId w:val="1"/>
        </w:numPr>
        <w:rPr>
          <w:bCs/>
        </w:rPr>
      </w:pPr>
      <w:r w:rsidRPr="00840F84">
        <w:rPr>
          <w:bCs/>
        </w:rPr>
        <w:t>We support healing at all levels and for all people, from health system staff, to patients and communities. </w:t>
      </w:r>
    </w:p>
    <w:p w14:paraId="011EE5DC" w14:textId="77777777" w:rsidR="00FC5D04" w:rsidRPr="00840F84" w:rsidRDefault="00F62854" w:rsidP="00E416B9">
      <w:pPr>
        <w:numPr>
          <w:ilvl w:val="0"/>
          <w:numId w:val="1"/>
        </w:numPr>
        <w:rPr>
          <w:bCs/>
        </w:rPr>
      </w:pPr>
      <w:r w:rsidRPr="00840F84">
        <w:rPr>
          <w:bCs/>
        </w:rPr>
        <w:t xml:space="preserve">We recognize organizational and culture change is a long-term journey for participating health systems. To support them on this journey, we will: </w:t>
      </w:r>
    </w:p>
    <w:p w14:paraId="1964D25C" w14:textId="4D171F6E" w:rsidR="00E416B9" w:rsidRPr="00F8476F" w:rsidRDefault="00E416B9" w:rsidP="00F8476F">
      <w:pPr>
        <w:pStyle w:val="ListParagraph"/>
        <w:numPr>
          <w:ilvl w:val="1"/>
          <w:numId w:val="7"/>
        </w:numPr>
        <w:rPr>
          <w:bCs/>
        </w:rPr>
      </w:pPr>
      <w:r w:rsidRPr="00F8476F">
        <w:rPr>
          <w:bCs/>
        </w:rPr>
        <w:t>Strike a balance between flexibility and accountability</w:t>
      </w:r>
      <w:r w:rsidR="001736E6">
        <w:rPr>
          <w:bCs/>
        </w:rPr>
        <w:t>.</w:t>
      </w:r>
    </w:p>
    <w:p w14:paraId="4BE6D80F" w14:textId="77777777" w:rsidR="00E416B9" w:rsidRPr="00F8476F" w:rsidRDefault="00E416B9" w:rsidP="00F8476F">
      <w:pPr>
        <w:pStyle w:val="ListParagraph"/>
        <w:numPr>
          <w:ilvl w:val="1"/>
          <w:numId w:val="7"/>
        </w:numPr>
        <w:rPr>
          <w:bCs/>
        </w:rPr>
      </w:pPr>
      <w:r w:rsidRPr="00F8476F">
        <w:rPr>
          <w:bCs/>
        </w:rPr>
        <w:t>Support each health system team in finding a pace of continuous progress that it can maintain over time.</w:t>
      </w:r>
    </w:p>
    <w:p w14:paraId="71FB851C" w14:textId="77777777" w:rsidR="00E416B9" w:rsidRPr="00F8476F" w:rsidRDefault="00F62854" w:rsidP="00E416B9">
      <w:pPr>
        <w:numPr>
          <w:ilvl w:val="0"/>
          <w:numId w:val="1"/>
        </w:numPr>
        <w:rPr>
          <w:bCs/>
        </w:rPr>
      </w:pPr>
      <w:r w:rsidRPr="00840F84">
        <w:rPr>
          <w:bCs/>
        </w:rPr>
        <w:t xml:space="preserve">We will encourage transparency and shared learning within and across participating institutions. </w:t>
      </w:r>
    </w:p>
    <w:p w14:paraId="592E7A9B" w14:textId="77777777" w:rsidR="00F8476F" w:rsidRPr="00F8476F" w:rsidRDefault="00F8476F" w:rsidP="00F8476F">
      <w:pPr>
        <w:pStyle w:val="Heading1"/>
        <w:rPr>
          <w:sz w:val="28"/>
        </w:rPr>
      </w:pPr>
      <w:r w:rsidRPr="00F8476F">
        <w:rPr>
          <w:sz w:val="28"/>
        </w:rPr>
        <w:t>ADVISORY GROUP</w:t>
      </w:r>
    </w:p>
    <w:p w14:paraId="67227AD3" w14:textId="77777777" w:rsidR="00F8476F" w:rsidRPr="00F8476F" w:rsidRDefault="00F8476F" w:rsidP="00F8476F">
      <w:pPr>
        <w:rPr>
          <w:bCs/>
        </w:rPr>
      </w:pPr>
      <w:r>
        <w:rPr>
          <w:bCs/>
        </w:rPr>
        <w:t>An Advisory Group composed of local and national experts on trauma-informed care and healing-centered practices will support the health sys</w:t>
      </w:r>
      <w:r w:rsidR="00D51617">
        <w:rPr>
          <w:bCs/>
        </w:rPr>
        <w:t xml:space="preserve">tems undertaking this work. The Advisory Group’s charge is </w:t>
      </w:r>
      <w:r w:rsidR="00F62854" w:rsidRPr="00F8476F">
        <w:rPr>
          <w:bCs/>
        </w:rPr>
        <w:t xml:space="preserve">to develop </w:t>
      </w:r>
      <w:r w:rsidR="00F62854" w:rsidRPr="00D51617">
        <w:rPr>
          <w:bCs/>
        </w:rPr>
        <w:t>actionable recommendations</w:t>
      </w:r>
      <w:r w:rsidR="00F62854" w:rsidRPr="00F8476F">
        <w:rPr>
          <w:b/>
          <w:bCs/>
        </w:rPr>
        <w:t xml:space="preserve"> </w:t>
      </w:r>
      <w:r w:rsidR="00F62854" w:rsidRPr="00F8476F">
        <w:rPr>
          <w:bCs/>
        </w:rPr>
        <w:t>for he</w:t>
      </w:r>
      <w:r w:rsidR="00D51617">
        <w:rPr>
          <w:bCs/>
        </w:rPr>
        <w:t xml:space="preserve">alth system teams to adopt. </w:t>
      </w:r>
      <w:r w:rsidRPr="00F8476F">
        <w:rPr>
          <w:bCs/>
        </w:rPr>
        <w:t xml:space="preserve">Practice recommendations </w:t>
      </w:r>
      <w:r w:rsidR="00D51617">
        <w:rPr>
          <w:bCs/>
        </w:rPr>
        <w:t xml:space="preserve">will address these following areas of focus: </w:t>
      </w:r>
    </w:p>
    <w:p w14:paraId="30CEEDC9" w14:textId="77777777" w:rsidR="00FC5D04" w:rsidRPr="00F8476F" w:rsidRDefault="00F62854" w:rsidP="00D51617">
      <w:pPr>
        <w:numPr>
          <w:ilvl w:val="0"/>
          <w:numId w:val="9"/>
        </w:numPr>
        <w:rPr>
          <w:bCs/>
        </w:rPr>
      </w:pPr>
      <w:r w:rsidRPr="00F8476F">
        <w:rPr>
          <w:bCs/>
        </w:rPr>
        <w:t xml:space="preserve">Building the case and leadership buy-in </w:t>
      </w:r>
    </w:p>
    <w:p w14:paraId="0D84F889" w14:textId="77777777" w:rsidR="00FC5D04" w:rsidRPr="00F8476F" w:rsidRDefault="00F62854" w:rsidP="00D51617">
      <w:pPr>
        <w:numPr>
          <w:ilvl w:val="0"/>
          <w:numId w:val="9"/>
        </w:numPr>
        <w:rPr>
          <w:bCs/>
        </w:rPr>
      </w:pPr>
      <w:r w:rsidRPr="00F8476F">
        <w:rPr>
          <w:bCs/>
        </w:rPr>
        <w:t>Fostering champions and strong teams</w:t>
      </w:r>
    </w:p>
    <w:p w14:paraId="413F624E" w14:textId="77777777" w:rsidR="00FC5D04" w:rsidRPr="00F8476F" w:rsidRDefault="00F62854" w:rsidP="00D51617">
      <w:pPr>
        <w:numPr>
          <w:ilvl w:val="0"/>
          <w:numId w:val="9"/>
        </w:numPr>
        <w:rPr>
          <w:bCs/>
        </w:rPr>
      </w:pPr>
      <w:r w:rsidRPr="00F8476F">
        <w:rPr>
          <w:bCs/>
        </w:rPr>
        <w:t>Establishing organizational infrastructure and practices to support staff</w:t>
      </w:r>
    </w:p>
    <w:p w14:paraId="37AB2F91" w14:textId="77777777" w:rsidR="00FC5D04" w:rsidRPr="00F8476F" w:rsidRDefault="00F62854" w:rsidP="00D51617">
      <w:pPr>
        <w:numPr>
          <w:ilvl w:val="0"/>
          <w:numId w:val="9"/>
        </w:numPr>
        <w:rPr>
          <w:bCs/>
        </w:rPr>
      </w:pPr>
      <w:r w:rsidRPr="00F8476F">
        <w:rPr>
          <w:bCs/>
        </w:rPr>
        <w:t>Delivering healing-centered patient care</w:t>
      </w:r>
    </w:p>
    <w:p w14:paraId="3D4C905D" w14:textId="77777777" w:rsidR="00FC5D04" w:rsidRPr="00F8476F" w:rsidRDefault="00F62854" w:rsidP="00D51617">
      <w:pPr>
        <w:numPr>
          <w:ilvl w:val="0"/>
          <w:numId w:val="9"/>
        </w:numPr>
        <w:rPr>
          <w:bCs/>
        </w:rPr>
      </w:pPr>
      <w:r w:rsidRPr="00F8476F">
        <w:rPr>
          <w:bCs/>
        </w:rPr>
        <w:t>Evaluating the impact of a trauma-informed approach</w:t>
      </w:r>
    </w:p>
    <w:p w14:paraId="3D4B0C96" w14:textId="77777777" w:rsidR="00F8476F" w:rsidRDefault="00F8476F" w:rsidP="00E416B9">
      <w:pPr>
        <w:rPr>
          <w:bCs/>
        </w:rPr>
      </w:pPr>
    </w:p>
    <w:p w14:paraId="032EB74E" w14:textId="5EE1E908" w:rsidR="00D51617" w:rsidRPr="004D1EC9" w:rsidRDefault="00D51617" w:rsidP="004D1EC9">
      <w:pPr>
        <w:rPr>
          <w:bCs/>
        </w:rPr>
      </w:pPr>
      <w:r>
        <w:rPr>
          <w:bCs/>
        </w:rPr>
        <w:t xml:space="preserve">Membership will </w:t>
      </w:r>
      <w:r w:rsidR="00EB32CA">
        <w:rPr>
          <w:bCs/>
        </w:rPr>
        <w:t xml:space="preserve">consist of 20 or so </w:t>
      </w:r>
      <w:r w:rsidR="004D1EC9">
        <w:rPr>
          <w:bCs/>
        </w:rPr>
        <w:t xml:space="preserve">individuals with the necessary </w:t>
      </w:r>
      <w:r w:rsidR="002F72F5">
        <w:rPr>
          <w:bCs/>
        </w:rPr>
        <w:t xml:space="preserve">perspectives </w:t>
      </w:r>
      <w:r w:rsidR="004D1EC9">
        <w:rPr>
          <w:bCs/>
        </w:rPr>
        <w:t>that will enable COACH to act on its guiding principles</w:t>
      </w:r>
      <w:r w:rsidR="002F72F5">
        <w:rPr>
          <w:bCs/>
        </w:rPr>
        <w:t>. To that end, we seek members with lived experience as it relates to trauma and resilience stemming from a variety of cau</w:t>
      </w:r>
      <w:r w:rsidR="003D40DD">
        <w:rPr>
          <w:bCs/>
        </w:rPr>
        <w:t>s</w:t>
      </w:r>
      <w:r w:rsidR="00CD1AB0">
        <w:rPr>
          <w:bCs/>
        </w:rPr>
        <w:t>es, including racial injustice</w:t>
      </w:r>
      <w:r w:rsidR="00D94D8E">
        <w:rPr>
          <w:bCs/>
        </w:rPr>
        <w:t>, and interactions with the health care system</w:t>
      </w:r>
      <w:r w:rsidR="00CD1AB0">
        <w:rPr>
          <w:bCs/>
        </w:rPr>
        <w:t xml:space="preserve">. </w:t>
      </w:r>
      <w:r w:rsidR="004D1EC9">
        <w:rPr>
          <w:bCs/>
        </w:rPr>
        <w:t xml:space="preserve">We view expertise as arising from diverse </w:t>
      </w:r>
      <w:r w:rsidR="00CD1AB0">
        <w:rPr>
          <w:bCs/>
        </w:rPr>
        <w:t xml:space="preserve">identities, backgrounds, professional </w:t>
      </w:r>
      <w:r w:rsidR="00CD1AB0">
        <w:rPr>
          <w:bCs/>
        </w:rPr>
        <w:lastRenderedPageBreak/>
        <w:t>and other lived, community-based experience</w:t>
      </w:r>
      <w:r w:rsidR="00B15FA0">
        <w:rPr>
          <w:bCs/>
        </w:rPr>
        <w:t xml:space="preserve">. </w:t>
      </w:r>
      <w:r w:rsidR="003D40DD">
        <w:rPr>
          <w:bCs/>
        </w:rPr>
        <w:t>We believe it is important to value members’ time and will fairly compensate any members whose participation</w:t>
      </w:r>
      <w:r w:rsidR="001B7425">
        <w:rPr>
          <w:bCs/>
        </w:rPr>
        <w:t xml:space="preserve"> in the Advisory Group</w:t>
      </w:r>
      <w:r w:rsidR="003D40DD">
        <w:rPr>
          <w:bCs/>
        </w:rPr>
        <w:t xml:space="preserve"> </w:t>
      </w:r>
      <w:r w:rsidR="00B15FA0">
        <w:rPr>
          <w:bCs/>
        </w:rPr>
        <w:t xml:space="preserve">is not undertaken as part of their professional role. </w:t>
      </w:r>
    </w:p>
    <w:p w14:paraId="323AD286" w14:textId="70ADE346" w:rsidR="00E416B9" w:rsidRPr="004D1EC9" w:rsidRDefault="008C2D22" w:rsidP="004D1EC9">
      <w:pPr>
        <w:pStyle w:val="Heading1"/>
        <w:rPr>
          <w:sz w:val="28"/>
        </w:rPr>
      </w:pPr>
      <w:r>
        <w:rPr>
          <w:sz w:val="28"/>
        </w:rPr>
        <w:t xml:space="preserve">ADVISORY GROUP </w:t>
      </w:r>
      <w:r w:rsidR="004D1EC9" w:rsidRPr="004D1EC9">
        <w:rPr>
          <w:sz w:val="28"/>
        </w:rPr>
        <w:t>COMMUNITY AGREEMENT</w:t>
      </w:r>
    </w:p>
    <w:p w14:paraId="15AB3873" w14:textId="4E662DC4" w:rsidR="003D40DD" w:rsidRDefault="00D94D8E" w:rsidP="00E416B9">
      <w:r>
        <w:t xml:space="preserve">In order to create a </w:t>
      </w:r>
      <w:r>
        <w:rPr>
          <w:bCs/>
        </w:rPr>
        <w:t>safe, brave space for input and e</w:t>
      </w:r>
      <w:r w:rsidRPr="00D94D8E">
        <w:rPr>
          <w:bCs/>
        </w:rPr>
        <w:t>xch</w:t>
      </w:r>
      <w:r>
        <w:rPr>
          <w:bCs/>
        </w:rPr>
        <w:t>ange of i</w:t>
      </w:r>
      <w:r w:rsidRPr="00D94D8E">
        <w:rPr>
          <w:bCs/>
        </w:rPr>
        <w:t>deas</w:t>
      </w:r>
      <w:r>
        <w:t xml:space="preserve">, </w:t>
      </w:r>
      <w:r w:rsidR="003D40DD">
        <w:t>Adv</w:t>
      </w:r>
      <w:r>
        <w:t>isory Group members</w:t>
      </w:r>
      <w:r w:rsidR="004C1075">
        <w:t xml:space="preserve"> have advanced and</w:t>
      </w:r>
      <w:r>
        <w:t xml:space="preserve"> </w:t>
      </w:r>
      <w:r w:rsidR="004C1075">
        <w:t>agree to honor the following</w:t>
      </w:r>
      <w:r w:rsidR="001736E6">
        <w:t xml:space="preserve"> </w:t>
      </w:r>
      <w:r w:rsidR="00173097">
        <w:t>principles</w:t>
      </w:r>
      <w:r w:rsidR="004C1075">
        <w:t>:</w:t>
      </w:r>
    </w:p>
    <w:p w14:paraId="64A14F1E" w14:textId="77777777" w:rsidR="00D94D8E" w:rsidRDefault="00D94D8E" w:rsidP="00E416B9"/>
    <w:p w14:paraId="1B652CB5" w14:textId="40F68A66" w:rsidR="00D94D8E" w:rsidRDefault="00D94D8E" w:rsidP="00D94D8E">
      <w:pPr>
        <w:pStyle w:val="ListParagraph"/>
        <w:numPr>
          <w:ilvl w:val="0"/>
          <w:numId w:val="11"/>
        </w:numPr>
      </w:pPr>
      <w:r>
        <w:t xml:space="preserve">Understand that a safe space does not equate to </w:t>
      </w:r>
      <w:r w:rsidR="00173097">
        <w:t>a comfortable space</w:t>
      </w:r>
      <w:r>
        <w:t xml:space="preserve">…expect to and be open to feeling discomfort. </w:t>
      </w:r>
    </w:p>
    <w:p w14:paraId="1370EA6F" w14:textId="77777777" w:rsidR="00E416B9" w:rsidRPr="00E416B9" w:rsidRDefault="00E416B9" w:rsidP="00D94D8E">
      <w:pPr>
        <w:pStyle w:val="ListParagraph"/>
        <w:numPr>
          <w:ilvl w:val="0"/>
          <w:numId w:val="11"/>
        </w:numPr>
      </w:pPr>
      <w:r w:rsidRPr="00E416B9">
        <w:t xml:space="preserve">Listen deeply and actively, respect </w:t>
      </w:r>
      <w:r w:rsidRPr="00E416B9">
        <w:t>others when they are speaking</w:t>
      </w:r>
      <w:r w:rsidR="00D94D8E">
        <w:t>.</w:t>
      </w:r>
    </w:p>
    <w:p w14:paraId="6DDE4D28" w14:textId="77777777" w:rsidR="00E416B9" w:rsidRPr="00E416B9" w:rsidRDefault="00E416B9" w:rsidP="00D94D8E">
      <w:pPr>
        <w:pStyle w:val="ListParagraph"/>
        <w:numPr>
          <w:ilvl w:val="0"/>
          <w:numId w:val="11"/>
        </w:numPr>
      </w:pPr>
      <w:r w:rsidRPr="00E416B9">
        <w:t>Respect lived experience…individuals can only speak to their own personal experiences</w:t>
      </w:r>
      <w:r w:rsidR="00D94D8E">
        <w:t>.</w:t>
      </w:r>
    </w:p>
    <w:p w14:paraId="0442F783" w14:textId="600E7908" w:rsidR="00D94D8E" w:rsidRDefault="008970AE" w:rsidP="00D94D8E">
      <w:pPr>
        <w:pStyle w:val="ListParagraph"/>
        <w:numPr>
          <w:ilvl w:val="0"/>
          <w:numId w:val="11"/>
        </w:numPr>
      </w:pPr>
      <w:r>
        <w:t>Assume everyone’s positive</w:t>
      </w:r>
      <w:r w:rsidR="00D94D8E" w:rsidRPr="00D94D8E">
        <w:t xml:space="preserve"> intentions</w:t>
      </w:r>
      <w:r w:rsidR="00794DA8">
        <w:t>,</w:t>
      </w:r>
      <w:r w:rsidR="00D94D8E" w:rsidRPr="00D94D8E">
        <w:t xml:space="preserve"> but also acknowledge the impact of saying something that hurts someone else, even if it is unintended.</w:t>
      </w:r>
    </w:p>
    <w:p w14:paraId="181E195C" w14:textId="77777777" w:rsidR="00E416B9" w:rsidRPr="00E416B9" w:rsidRDefault="00E416B9" w:rsidP="00D94D8E">
      <w:pPr>
        <w:pStyle w:val="ListParagraph"/>
        <w:numPr>
          <w:ilvl w:val="0"/>
          <w:numId w:val="11"/>
        </w:numPr>
      </w:pPr>
      <w:r w:rsidRPr="00E416B9">
        <w:t>Challenge yourself</w:t>
      </w:r>
      <w:r w:rsidR="00D94D8E">
        <w:t>…be open to changing your mind and</w:t>
      </w:r>
      <w:r w:rsidRPr="00E416B9">
        <w:t xml:space="preserve"> make space for others to do so</w:t>
      </w:r>
      <w:r w:rsidR="00D94D8E">
        <w:t>.</w:t>
      </w:r>
    </w:p>
    <w:p w14:paraId="55BF9DCF" w14:textId="78867115" w:rsidR="00E416B9" w:rsidRDefault="00E416B9" w:rsidP="00D94D8E">
      <w:pPr>
        <w:pStyle w:val="ListParagraph"/>
        <w:numPr>
          <w:ilvl w:val="0"/>
          <w:numId w:val="11"/>
        </w:numPr>
      </w:pPr>
      <w:r w:rsidRPr="00E416B9">
        <w:t>Be open to learning and asking for help…everyone has more to learn</w:t>
      </w:r>
      <w:r w:rsidR="00D94D8E">
        <w:t>.</w:t>
      </w:r>
    </w:p>
    <w:p w14:paraId="58AD1C5A" w14:textId="0C59F384" w:rsidR="001736E6" w:rsidRPr="00E416B9" w:rsidRDefault="001736E6" w:rsidP="00D94D8E">
      <w:pPr>
        <w:pStyle w:val="ListParagraph"/>
        <w:numPr>
          <w:ilvl w:val="0"/>
          <w:numId w:val="11"/>
        </w:numPr>
      </w:pPr>
      <w:r>
        <w:t>Allow people to learn what you already know.</w:t>
      </w:r>
    </w:p>
    <w:p w14:paraId="331601AA" w14:textId="77777777" w:rsidR="00E416B9" w:rsidRPr="00E416B9" w:rsidRDefault="00E416B9" w:rsidP="00D94D8E">
      <w:pPr>
        <w:pStyle w:val="ListParagraph"/>
        <w:numPr>
          <w:ilvl w:val="0"/>
          <w:numId w:val="11"/>
        </w:numPr>
      </w:pPr>
      <w:r w:rsidRPr="00E416B9">
        <w:t>Expect and accept non-closure</w:t>
      </w:r>
      <w:r w:rsidR="00D94D8E">
        <w:t>.</w:t>
      </w:r>
      <w:r w:rsidRPr="00E416B9">
        <w:t xml:space="preserve"> </w:t>
      </w:r>
    </w:p>
    <w:p w14:paraId="6E4AAD13" w14:textId="7A09B5AB" w:rsidR="008970AE" w:rsidRDefault="008970AE" w:rsidP="008970AE">
      <w:pPr>
        <w:pStyle w:val="ListParagraph"/>
        <w:numPr>
          <w:ilvl w:val="0"/>
          <w:numId w:val="11"/>
        </w:numPr>
      </w:pPr>
      <w:r w:rsidRPr="008970AE">
        <w:t>It’s ok to state a problem and not have a solution</w:t>
      </w:r>
      <w:r w:rsidR="00AB04CB">
        <w:t>.</w:t>
      </w:r>
    </w:p>
    <w:p w14:paraId="42A3C401" w14:textId="77777777" w:rsidR="00057199" w:rsidRDefault="00AB04CB" w:rsidP="008970AE">
      <w:pPr>
        <w:pStyle w:val="ListParagraph"/>
        <w:numPr>
          <w:ilvl w:val="0"/>
          <w:numId w:val="11"/>
        </w:numPr>
      </w:pPr>
      <w:r>
        <w:t xml:space="preserve">Recognize that this work is </w:t>
      </w:r>
      <w:r w:rsidR="000B3817">
        <w:t>undertaken with a desire for collaboration in the context of competition that may exist b</w:t>
      </w:r>
      <w:r w:rsidR="00057199">
        <w:t xml:space="preserve">etween or within institutions. </w:t>
      </w:r>
    </w:p>
    <w:p w14:paraId="41DE9555" w14:textId="43DD9745" w:rsidR="00AB04CB" w:rsidRPr="008970AE" w:rsidRDefault="00057199" w:rsidP="008970AE">
      <w:pPr>
        <w:pStyle w:val="ListParagraph"/>
        <w:numPr>
          <w:ilvl w:val="0"/>
          <w:numId w:val="11"/>
        </w:numPr>
      </w:pPr>
      <w:r>
        <w:t>Understand and reject playing</w:t>
      </w:r>
      <w:r w:rsidR="00794DA8">
        <w:t xml:space="preserve"> into dominant power structures that amplify some voices and silence others</w:t>
      </w:r>
      <w:r w:rsidR="005A21CA">
        <w:rPr>
          <w:rStyle w:val="CommentReference"/>
        </w:rPr>
        <w:t>.</w:t>
      </w:r>
    </w:p>
    <w:p w14:paraId="1313B938" w14:textId="77777777" w:rsidR="00E416B9" w:rsidRPr="00E416B9" w:rsidRDefault="00E416B9" w:rsidP="00D94D8E">
      <w:pPr>
        <w:pStyle w:val="ListParagraph"/>
        <w:numPr>
          <w:ilvl w:val="0"/>
          <w:numId w:val="11"/>
        </w:numPr>
      </w:pPr>
      <w:r w:rsidRPr="00E416B9">
        <w:t>Respect confidentiality</w:t>
      </w:r>
      <w:r w:rsidR="00D94D8E">
        <w:t>.</w:t>
      </w:r>
    </w:p>
    <w:p w14:paraId="76B55CED" w14:textId="77777777" w:rsidR="00E416B9" w:rsidRDefault="00E416B9" w:rsidP="00D94D8E">
      <w:pPr>
        <w:pStyle w:val="ListParagraph"/>
        <w:numPr>
          <w:ilvl w:val="0"/>
          <w:numId w:val="11"/>
        </w:numPr>
      </w:pPr>
      <w:r w:rsidRPr="00E416B9">
        <w:t>Take care of yourself</w:t>
      </w:r>
      <w:r w:rsidR="00D94D8E">
        <w:t>.</w:t>
      </w:r>
    </w:p>
    <w:p w14:paraId="26BAEA28" w14:textId="77777777" w:rsidR="00092DED" w:rsidRDefault="00092DED" w:rsidP="00092DED"/>
    <w:p w14:paraId="6BB5D652" w14:textId="657EE50F" w:rsidR="00092DED" w:rsidRPr="00E416B9" w:rsidRDefault="00092DED" w:rsidP="00092DED">
      <w:r>
        <w:t xml:space="preserve">Key expectations for the group process </w:t>
      </w:r>
      <w:r w:rsidR="00F62854">
        <w:t xml:space="preserve">for the Advisory Group </w:t>
      </w:r>
      <w:r>
        <w:t xml:space="preserve">include the following: </w:t>
      </w:r>
    </w:p>
    <w:p w14:paraId="39EC072B" w14:textId="77777777" w:rsidR="00CD1AB0" w:rsidRPr="00CD1AB0" w:rsidRDefault="00CD1AB0" w:rsidP="00092DED">
      <w:pPr>
        <w:pStyle w:val="ListParagraph"/>
        <w:numPr>
          <w:ilvl w:val="0"/>
          <w:numId w:val="12"/>
        </w:numPr>
      </w:pPr>
      <w:r w:rsidRPr="00CD1AB0">
        <w:t>We intentionally seek out complementary expertise.</w:t>
      </w:r>
    </w:p>
    <w:p w14:paraId="2EDBCE5F" w14:textId="77777777" w:rsidR="00CD1AB0" w:rsidRPr="00CD1AB0" w:rsidRDefault="00CD1AB0" w:rsidP="00092DED">
      <w:pPr>
        <w:pStyle w:val="ListParagraph"/>
        <w:numPr>
          <w:ilvl w:val="0"/>
          <w:numId w:val="12"/>
        </w:numPr>
      </w:pPr>
      <w:r w:rsidRPr="00CD1AB0">
        <w:t xml:space="preserve">Decision-making is achieved by consensus. </w:t>
      </w:r>
    </w:p>
    <w:p w14:paraId="4188CC82" w14:textId="77777777" w:rsidR="00CD1AB0" w:rsidRPr="00CD1AB0" w:rsidRDefault="00CD1AB0" w:rsidP="00092DED">
      <w:pPr>
        <w:pStyle w:val="ListParagraph"/>
        <w:numPr>
          <w:ilvl w:val="0"/>
          <w:numId w:val="12"/>
        </w:numPr>
      </w:pPr>
      <w:r w:rsidRPr="00CD1AB0">
        <w:t>The facilitators are not the experts or the decision-makers.</w:t>
      </w:r>
    </w:p>
    <w:p w14:paraId="381A6155" w14:textId="77777777" w:rsidR="00CD1AB0" w:rsidRPr="00CD1AB0" w:rsidRDefault="00CD1AB0" w:rsidP="00092DED">
      <w:pPr>
        <w:pStyle w:val="ListParagraph"/>
        <w:numPr>
          <w:ilvl w:val="0"/>
          <w:numId w:val="12"/>
        </w:numPr>
      </w:pPr>
      <w:r w:rsidRPr="00CD1AB0">
        <w:t>The facilitators will practice good faith accountability.</w:t>
      </w:r>
    </w:p>
    <w:p w14:paraId="6714C601" w14:textId="77777777" w:rsidR="00E72300" w:rsidRDefault="00E72300">
      <w:bookmarkStart w:id="0" w:name="_GoBack"/>
      <w:bookmarkEnd w:id="0"/>
    </w:p>
    <w:sectPr w:rsidR="00E723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9139E" w14:textId="77777777" w:rsidR="00B15D16" w:rsidRDefault="00B15D16" w:rsidP="00794DA8">
      <w:r>
        <w:separator/>
      </w:r>
    </w:p>
  </w:endnote>
  <w:endnote w:type="continuationSeparator" w:id="0">
    <w:p w14:paraId="7E72C56F" w14:textId="77777777" w:rsidR="00B15D16" w:rsidRDefault="00B15D16" w:rsidP="0079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47DD" w14:textId="4FC18228" w:rsidR="00A87DE7" w:rsidRDefault="00A87DE7">
    <w:pPr>
      <w:pStyle w:val="Footer"/>
      <w:jc w:val="right"/>
    </w:pPr>
    <w:r>
      <w:t xml:space="preserve">Nov. 2, 2020 | </w:t>
    </w:r>
    <w:sdt>
      <w:sdtPr>
        <w:id w:val="-10828347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3C988EE" w14:textId="6F293F2B" w:rsidR="00794DA8" w:rsidRDefault="0079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E8F5" w14:textId="77777777" w:rsidR="00B15D16" w:rsidRDefault="00B15D16" w:rsidP="00794DA8">
      <w:r>
        <w:separator/>
      </w:r>
    </w:p>
  </w:footnote>
  <w:footnote w:type="continuationSeparator" w:id="0">
    <w:p w14:paraId="23BE14F2" w14:textId="77777777" w:rsidR="00B15D16" w:rsidRDefault="00B15D16" w:rsidP="0079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D07"/>
    <w:multiLevelType w:val="hybridMultilevel"/>
    <w:tmpl w:val="633EACA6"/>
    <w:lvl w:ilvl="0" w:tplc="17A8F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22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C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E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0A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E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9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8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E9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A92F7A"/>
    <w:multiLevelType w:val="hybridMultilevel"/>
    <w:tmpl w:val="0B8A0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40DF"/>
    <w:multiLevelType w:val="hybridMultilevel"/>
    <w:tmpl w:val="E62CB8CE"/>
    <w:lvl w:ilvl="0" w:tplc="3634D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6F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CC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4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44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EC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C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C8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5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8D314E"/>
    <w:multiLevelType w:val="hybridMultilevel"/>
    <w:tmpl w:val="58040704"/>
    <w:lvl w:ilvl="0" w:tplc="17A8F1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32AF"/>
    <w:multiLevelType w:val="hybridMultilevel"/>
    <w:tmpl w:val="43A81618"/>
    <w:lvl w:ilvl="0" w:tplc="17A8F1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3250C"/>
    <w:multiLevelType w:val="hybridMultilevel"/>
    <w:tmpl w:val="0F56CEDE"/>
    <w:lvl w:ilvl="0" w:tplc="A8F8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4B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0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0A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4F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E3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C3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A9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504C9D"/>
    <w:multiLevelType w:val="hybridMultilevel"/>
    <w:tmpl w:val="F0662ADA"/>
    <w:lvl w:ilvl="0" w:tplc="4F40A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0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E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8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8B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E1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8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EB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0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DA0035"/>
    <w:multiLevelType w:val="hybridMultilevel"/>
    <w:tmpl w:val="5B6834AE"/>
    <w:lvl w:ilvl="0" w:tplc="3D427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AE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4F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EC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24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8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A5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62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2E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D2507E"/>
    <w:multiLevelType w:val="hybridMultilevel"/>
    <w:tmpl w:val="64383BF2"/>
    <w:lvl w:ilvl="0" w:tplc="2BB08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44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8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67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0E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4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4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8C4569"/>
    <w:multiLevelType w:val="hybridMultilevel"/>
    <w:tmpl w:val="11C616F6"/>
    <w:lvl w:ilvl="0" w:tplc="17A8F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A6C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E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0A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E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9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8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E9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F53436"/>
    <w:multiLevelType w:val="hybridMultilevel"/>
    <w:tmpl w:val="608C641E"/>
    <w:lvl w:ilvl="0" w:tplc="7004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E0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6A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A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27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0F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ED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5435FD"/>
    <w:multiLevelType w:val="hybridMultilevel"/>
    <w:tmpl w:val="DFD20DB8"/>
    <w:lvl w:ilvl="0" w:tplc="ADD66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21D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E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2E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46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C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C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0F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B9"/>
    <w:rsid w:val="00057199"/>
    <w:rsid w:val="00092DED"/>
    <w:rsid w:val="000B3817"/>
    <w:rsid w:val="001271FB"/>
    <w:rsid w:val="00173097"/>
    <w:rsid w:val="001736E6"/>
    <w:rsid w:val="001B7425"/>
    <w:rsid w:val="002F72F5"/>
    <w:rsid w:val="003D40DD"/>
    <w:rsid w:val="003E747D"/>
    <w:rsid w:val="004C1075"/>
    <w:rsid w:val="004D1EC9"/>
    <w:rsid w:val="005A21CA"/>
    <w:rsid w:val="00713AE9"/>
    <w:rsid w:val="00794DA8"/>
    <w:rsid w:val="00840F84"/>
    <w:rsid w:val="008970AE"/>
    <w:rsid w:val="008C2D22"/>
    <w:rsid w:val="00A87DE7"/>
    <w:rsid w:val="00AB04CB"/>
    <w:rsid w:val="00B15D16"/>
    <w:rsid w:val="00B15FA0"/>
    <w:rsid w:val="00C63CD6"/>
    <w:rsid w:val="00CD1AB0"/>
    <w:rsid w:val="00D51617"/>
    <w:rsid w:val="00D94D8E"/>
    <w:rsid w:val="00DB199E"/>
    <w:rsid w:val="00E416B9"/>
    <w:rsid w:val="00E53424"/>
    <w:rsid w:val="00E72300"/>
    <w:rsid w:val="00EB32CA"/>
    <w:rsid w:val="00F50432"/>
    <w:rsid w:val="00F62854"/>
    <w:rsid w:val="00F677AA"/>
    <w:rsid w:val="00F8476F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9913"/>
  <w15:chartTrackingRefBased/>
  <w15:docId w15:val="{6A420F43-AF8E-4A62-81C3-E39BF5F4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76F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76F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4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DA8"/>
  </w:style>
  <w:style w:type="paragraph" w:styleId="Footer">
    <w:name w:val="footer"/>
    <w:basedOn w:val="Normal"/>
    <w:link w:val="FooterChar"/>
    <w:uiPriority w:val="99"/>
    <w:unhideWhenUsed/>
    <w:rsid w:val="0079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0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299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647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53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467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779">
          <w:marLeft w:val="446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60"/>
    <w:rsid w:val="000D5AF9"/>
    <w:rsid w:val="003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817113DC7A4AFB9698D26F6C621C89">
    <w:name w:val="E4817113DC7A4AFB9698D26F6C621C89"/>
    <w:rsid w:val="00314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Hospital &amp; Healthsystem Assoc of PA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Choi</dc:creator>
  <cp:keywords/>
  <dc:description/>
  <cp:lastModifiedBy>Susan Choi</cp:lastModifiedBy>
  <cp:revision>6</cp:revision>
  <dcterms:created xsi:type="dcterms:W3CDTF">2020-11-02T19:19:00Z</dcterms:created>
  <dcterms:modified xsi:type="dcterms:W3CDTF">2020-11-02T19:26:00Z</dcterms:modified>
</cp:coreProperties>
</file>